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50" w:tblpY="1793"/>
        <w:tblOverlap w:val="never"/>
        <w:tblW w:w="95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2733"/>
        <w:gridCol w:w="1822"/>
        <w:gridCol w:w="29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57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lang w:val="en-US" w:eastAsia="zh-CN"/>
              </w:rPr>
              <w:t>报价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</w:rPr>
              <w:t>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询价单位</w:t>
            </w:r>
          </w:p>
        </w:tc>
        <w:tc>
          <w:tcPr>
            <w:tcW w:w="7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皖江金融租赁股份有限公司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名称</w:t>
            </w:r>
          </w:p>
        </w:tc>
        <w:tc>
          <w:tcPr>
            <w:tcW w:w="7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律所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/机构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联系人</w:t>
            </w:r>
          </w:p>
        </w:tc>
        <w:tc>
          <w:tcPr>
            <w:tcW w:w="2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　</w:t>
            </w:r>
          </w:p>
        </w:tc>
        <w:tc>
          <w:tcPr>
            <w:tcW w:w="1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2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一、询价采购内容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名称</w:t>
            </w:r>
          </w:p>
        </w:tc>
        <w:tc>
          <w:tcPr>
            <w:tcW w:w="755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异地执行（含担保物权）项目采购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1" w:hRule="atLeast"/>
          <w:jc w:val="center"/>
        </w:trPr>
        <w:tc>
          <w:tcPr>
            <w:tcW w:w="2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　    报价</w:t>
            </w:r>
          </w:p>
        </w:tc>
        <w:tc>
          <w:tcPr>
            <w:tcW w:w="755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一、异地执行：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ind w:left="720" w:hanging="720" w:hangingChars="300"/>
              <w:jc w:val="both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1.乘用车及商用车。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风险代理费：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  <w:t xml:space="preserve">        %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（含税，最高限价报价15%），以物抵债无风险代理费。（供应商可设置保底，但保底报价不得高于3000元）。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二、担保物权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1.乘用车及商用车基础费：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元/台（最高报价限价3000元）；风险代理费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  <w:t xml:space="preserve">      %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（含税，最高限价报价15%，供应商可设置保底，但保底报价不得高于3000元），以物抵债无风险代理费。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三、仓储费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1、乘用车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元/台/天（最高报价限价17元/台/天）；</w:t>
            </w:r>
          </w:p>
          <w:p>
            <w:pPr>
              <w:widowControl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2、商用车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元/台/天（最高报价限价</w:t>
            </w:r>
            <w:r>
              <w:rPr>
                <w:rFonts w:hint="eastAsia" w:ascii="仿宋_GB2312" w:hAnsi="仿宋_GB2312" w:eastAsia="仿宋_GB2312" w:cs="仿宋_GB2312"/>
                <w:bCs/>
                <w:strike w:val="0"/>
                <w:dstrike w:val="0"/>
                <w:sz w:val="24"/>
                <w:szCs w:val="24"/>
                <w:u w:val="none"/>
                <w:lang w:val="en-US" w:eastAsia="zh-CN"/>
              </w:rPr>
              <w:t>35元/台/天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95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after="240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代理服务与承诺（选填）</w:t>
            </w:r>
          </w:p>
          <w:p>
            <w:pPr>
              <w:widowControl/>
              <w:spacing w:after="240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本次报价均含税价，税率为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u w:val="none"/>
                <w:lang w:val="en-US" w:eastAsia="zh-CN"/>
              </w:rPr>
              <w:t>%，若税率根据国家政策发生调整，则保持不含税价不变，并按照最新税率计算含税价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95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名称(签  章)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br w:type="textWrapping"/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地址：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95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地址：安徽省合肥市滨湖新区高速.滨湖时代广场C1号楼19层/20层</w:t>
            </w:r>
          </w:p>
          <w:p>
            <w:pPr>
              <w:widowControl/>
              <w:spacing w:line="360" w:lineRule="auto"/>
              <w:jc w:val="left"/>
              <w:rPr>
                <w:rFonts w:hint="default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联系人：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孙骏15212253516</w:t>
            </w:r>
          </w:p>
        </w:tc>
      </w:tr>
    </w:tbl>
    <w:p/>
    <w:sectPr>
      <w:pgSz w:w="11906" w:h="16838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FDA67"/>
    <w:multiLevelType w:val="singleLevel"/>
    <w:tmpl w:val="FB8FDA6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022F691A"/>
    <w:rsid w:val="02987B74"/>
    <w:rsid w:val="03457CFC"/>
    <w:rsid w:val="05103039"/>
    <w:rsid w:val="059E0CCE"/>
    <w:rsid w:val="060A0D89"/>
    <w:rsid w:val="07B216D8"/>
    <w:rsid w:val="08AA3EE9"/>
    <w:rsid w:val="08BB229D"/>
    <w:rsid w:val="094C38D3"/>
    <w:rsid w:val="094E3682"/>
    <w:rsid w:val="0FC71A98"/>
    <w:rsid w:val="10376C1E"/>
    <w:rsid w:val="117A7A1E"/>
    <w:rsid w:val="15C71946"/>
    <w:rsid w:val="163151B0"/>
    <w:rsid w:val="16BF171B"/>
    <w:rsid w:val="1BB71ADC"/>
    <w:rsid w:val="219263AA"/>
    <w:rsid w:val="23C028FE"/>
    <w:rsid w:val="255B56C8"/>
    <w:rsid w:val="28067110"/>
    <w:rsid w:val="287C746C"/>
    <w:rsid w:val="2C336E43"/>
    <w:rsid w:val="2D776454"/>
    <w:rsid w:val="32690A61"/>
    <w:rsid w:val="352C7EA8"/>
    <w:rsid w:val="38A6346D"/>
    <w:rsid w:val="38E2747C"/>
    <w:rsid w:val="39FC040D"/>
    <w:rsid w:val="42B85881"/>
    <w:rsid w:val="42CB34BA"/>
    <w:rsid w:val="43CF5A69"/>
    <w:rsid w:val="45F823D0"/>
    <w:rsid w:val="4DD2333E"/>
    <w:rsid w:val="4E75220D"/>
    <w:rsid w:val="4EB15812"/>
    <w:rsid w:val="50C20F01"/>
    <w:rsid w:val="51501312"/>
    <w:rsid w:val="522E2C62"/>
    <w:rsid w:val="54136627"/>
    <w:rsid w:val="5491422E"/>
    <w:rsid w:val="56AA2922"/>
    <w:rsid w:val="5C4F21C6"/>
    <w:rsid w:val="5E601288"/>
    <w:rsid w:val="60534329"/>
    <w:rsid w:val="61706E67"/>
    <w:rsid w:val="618E553F"/>
    <w:rsid w:val="625C563D"/>
    <w:rsid w:val="63730E90"/>
    <w:rsid w:val="64055F8C"/>
    <w:rsid w:val="64CD637E"/>
    <w:rsid w:val="65FD140A"/>
    <w:rsid w:val="68423BC4"/>
    <w:rsid w:val="69967687"/>
    <w:rsid w:val="6FF670D1"/>
    <w:rsid w:val="73967272"/>
    <w:rsid w:val="76DE4A7D"/>
    <w:rsid w:val="77991C42"/>
    <w:rsid w:val="78654DF4"/>
    <w:rsid w:val="791C4DA8"/>
    <w:rsid w:val="79BF2A6E"/>
    <w:rsid w:val="7A083C89"/>
    <w:rsid w:val="7A1A39BC"/>
    <w:rsid w:val="7EDE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414</Characters>
  <Lines>0</Lines>
  <Paragraphs>0</Paragraphs>
  <TotalTime>1</TotalTime>
  <ScaleCrop>false</ScaleCrop>
  <LinksUpToDate>false</LinksUpToDate>
  <CharactersWithSpaces>460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2023-04-14T08:03:00Z</dcterms:created>
  <dc:creator>wjfl2023</dc:creator>
  <cp:lastModifiedBy>王健</cp:lastModifiedBy>
  <dcterms:modified xsi:type="dcterms:W3CDTF">2025-12-15T10:19:24Z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078F15A5A05C4BA29FB2139EE580503A_12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